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0" w:rsidRPr="00034D10" w:rsidRDefault="00034D10" w:rsidP="00034D10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b/>
          <w:color w:val="42210B"/>
          <w:sz w:val="28"/>
          <w:szCs w:val="28"/>
          <w:lang w:eastAsia="ro-RO"/>
        </w:rPr>
      </w:pPr>
      <w:r w:rsidRPr="00034D10">
        <w:rPr>
          <w:rFonts w:ascii="Times New Roman" w:eastAsia="Times New Roman" w:hAnsi="Times New Roman" w:cs="Times New Roman"/>
          <w:b/>
          <w:color w:val="42210B"/>
          <w:sz w:val="28"/>
          <w:szCs w:val="28"/>
          <w:lang w:eastAsia="ro-RO"/>
        </w:rPr>
        <w:t xml:space="preserve">Sâmbătă, 30 noiembrie 2013, se va </w:t>
      </w:r>
      <w:proofErr w:type="spellStart"/>
      <w:r w:rsidRPr="00034D10">
        <w:rPr>
          <w:rFonts w:ascii="Times New Roman" w:eastAsia="Times New Roman" w:hAnsi="Times New Roman" w:cs="Times New Roman"/>
          <w:b/>
          <w:color w:val="42210B"/>
          <w:sz w:val="28"/>
          <w:szCs w:val="28"/>
          <w:lang w:eastAsia="ro-RO"/>
        </w:rPr>
        <w:t>desfăşura</w:t>
      </w:r>
      <w:proofErr w:type="spellEnd"/>
      <w:r w:rsidRPr="00034D10">
        <w:rPr>
          <w:rFonts w:ascii="Times New Roman" w:eastAsia="Times New Roman" w:hAnsi="Times New Roman" w:cs="Times New Roman"/>
          <w:b/>
          <w:color w:val="42210B"/>
          <w:sz w:val="28"/>
          <w:szCs w:val="28"/>
          <w:lang w:eastAsia="ro-RO"/>
        </w:rPr>
        <w:t xml:space="preserve"> Etapa I a Concursului Național “Evaluare în Educație”, la disciplina Fizică.</w:t>
      </w:r>
    </w:p>
    <w:p w:rsidR="00034D10" w:rsidRPr="00034D10" w:rsidRDefault="00034D10" w:rsidP="00034D10">
      <w:pPr>
        <w:numPr>
          <w:ilvl w:val="0"/>
          <w:numId w:val="1"/>
        </w:num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Concursul se adresează elevilor claselor VI – XII. Subiectele respectă programa </w:t>
      </w:r>
      <w:proofErr w:type="spellStart"/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şcolară</w:t>
      </w:r>
      <w:proofErr w:type="spellEnd"/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și sunt special concepute pentru toți elevii care doresc să-și verifice cunoștințele la disciplina Fizică.</w:t>
      </w:r>
    </w:p>
    <w:p w:rsidR="005860CF" w:rsidRPr="005860CF" w:rsidRDefault="00034D10" w:rsidP="005860CF">
      <w:pPr>
        <w:numPr>
          <w:ilvl w:val="0"/>
          <w:numId w:val="1"/>
        </w:num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Elevii clasei a XII-a  au posibilitatea să opteze pentru două dintre cele patru module, (A.</w:t>
      </w:r>
      <w:r w:rsid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</w:t>
      </w: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Mecanică, B.</w:t>
      </w:r>
      <w:r w:rsid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</w:t>
      </w: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Elemente de termodinamică, C.</w:t>
      </w:r>
      <w:r w:rsid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</w:t>
      </w: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Producerea și utilizarea curentului continuu, D.</w:t>
      </w:r>
      <w:r w:rsid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</w:t>
      </w: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Optică), în scopul pregătirii pentru examenul de Bacalaureat. Subiectele respectă în totalitate programa de examen pentru Bacalaureat 2013.</w:t>
      </w:r>
    </w:p>
    <w:p w:rsidR="00034D10" w:rsidRPr="005860CF" w:rsidRDefault="00034D10" w:rsidP="005860CF">
      <w:pPr>
        <w:shd w:val="clear" w:color="auto" w:fill="FFFFFF"/>
        <w:spacing w:before="100" w:beforeAutospacing="1" w:after="90" w:line="285" w:lineRule="atLeast"/>
        <w:ind w:left="720" w:hanging="578"/>
        <w:rPr>
          <w:rFonts w:ascii="Times New Roman" w:eastAsia="Times New Roman" w:hAnsi="Times New Roman" w:cs="Times New Roman"/>
          <w:b/>
          <w:color w:val="42210B"/>
          <w:sz w:val="24"/>
          <w:szCs w:val="24"/>
          <w:lang w:eastAsia="ro-RO"/>
        </w:rPr>
      </w:pPr>
      <w:r w:rsidRPr="00034D10">
        <w:rPr>
          <w:rFonts w:ascii="Times New Roman" w:eastAsia="Times New Roman" w:hAnsi="Times New Roman" w:cs="Times New Roman"/>
          <w:b/>
          <w:color w:val="42210B"/>
          <w:sz w:val="24"/>
          <w:szCs w:val="24"/>
          <w:lang w:eastAsia="ro-RO"/>
        </w:rPr>
        <w:t xml:space="preserve">Înscrierile se fac </w:t>
      </w:r>
      <w:r w:rsidRPr="005860CF">
        <w:rPr>
          <w:rFonts w:ascii="Times New Roman" w:eastAsia="Times New Roman" w:hAnsi="Times New Roman" w:cs="Times New Roman"/>
          <w:b/>
          <w:color w:val="42210B"/>
          <w:sz w:val="24"/>
          <w:szCs w:val="24"/>
          <w:lang w:eastAsia="ro-RO"/>
        </w:rPr>
        <w:t>până la data de 28 noiembrie inclusiv, alegând una din cele 2 variante:</w:t>
      </w:r>
    </w:p>
    <w:p w:rsidR="00034D10" w:rsidRPr="005860CF" w:rsidRDefault="00034D10" w:rsidP="00034D10">
      <w:pPr>
        <w:pStyle w:val="Listparagraf"/>
        <w:numPr>
          <w:ilvl w:val="1"/>
          <w:numId w:val="1"/>
        </w:num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e-mail: </w:t>
      </w:r>
      <w:hyperlink r:id="rId5" w:history="1">
        <w:r w:rsidRPr="005860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evaluareconcurs@yahoo.com</w:t>
        </w:r>
      </w:hyperlink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precizând următoarele </w:t>
      </w:r>
      <w:proofErr w:type="spellStart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informaţii</w:t>
      </w:r>
      <w:proofErr w:type="spellEnd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:</w:t>
      </w:r>
    </w:p>
    <w:p w:rsidR="005860CF" w:rsidRPr="005860CF" w:rsidRDefault="005860CF" w:rsidP="005860CF">
      <w:pPr>
        <w:pStyle w:val="Listparagraf"/>
        <w:shd w:val="clear" w:color="auto" w:fill="FFFFFF"/>
        <w:spacing w:before="100" w:beforeAutospacing="1" w:after="90" w:line="285" w:lineRule="atLeast"/>
        <w:ind w:left="1440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2263"/>
        <w:gridCol w:w="1297"/>
        <w:gridCol w:w="960"/>
        <w:gridCol w:w="2705"/>
      </w:tblGrid>
      <w:tr w:rsidR="00034D10" w:rsidRPr="00034D10" w:rsidTr="00034D10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D10" w:rsidRPr="00034D10" w:rsidRDefault="00034D10" w:rsidP="0003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860CF">
              <w:rPr>
                <w:rFonts w:ascii="Times New Roman" w:eastAsia="Times New Roman" w:hAnsi="Times New Roman" w:cs="Times New Roman"/>
                <w:color w:val="42210B"/>
                <w:sz w:val="24"/>
                <w:szCs w:val="24"/>
                <w:lang w:eastAsia="ro-RO"/>
              </w:rPr>
              <w:t xml:space="preserve">       </w:t>
            </w:r>
            <w:r w:rsidRPr="005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Nume </w:t>
            </w:r>
            <w:proofErr w:type="spellStart"/>
            <w:r w:rsidRPr="005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</w:t>
            </w:r>
            <w:r w:rsidRPr="0003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</w:t>
            </w:r>
            <w:proofErr w:type="spellEnd"/>
            <w:r w:rsidRPr="0003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prenume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D10" w:rsidRPr="00034D10" w:rsidRDefault="00034D10" w:rsidP="0003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</w:t>
            </w:r>
            <w:r w:rsidRPr="0003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coala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D10" w:rsidRPr="00034D10" w:rsidRDefault="00034D10" w:rsidP="0003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</w:t>
            </w:r>
            <w:r w:rsidRPr="0003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lasa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D10" w:rsidRPr="00034D10" w:rsidRDefault="00034D10" w:rsidP="0003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profesor î</w:t>
            </w:r>
            <w:r w:rsidRPr="0003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ndrum</w:t>
            </w:r>
            <w:r w:rsidRPr="005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ă</w:t>
            </w:r>
            <w:r w:rsidRPr="0003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tor</w:t>
            </w:r>
          </w:p>
        </w:tc>
      </w:tr>
    </w:tbl>
    <w:p w:rsidR="005860CF" w:rsidRDefault="005860CF" w:rsidP="005860CF">
      <w:pPr>
        <w:pStyle w:val="Listparagraf"/>
        <w:numPr>
          <w:ilvl w:val="1"/>
          <w:numId w:val="1"/>
        </w:num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luând legătura cu Administratorul de test al centrului de evaluare: </w:t>
      </w:r>
    </w:p>
    <w:p w:rsidR="005860CF" w:rsidRPr="005860CF" w:rsidRDefault="005860CF" w:rsidP="005860CF">
      <w:pPr>
        <w:pStyle w:val="Listparagraf"/>
        <w:shd w:val="clear" w:color="auto" w:fill="FFFFFF"/>
        <w:spacing w:before="100" w:beforeAutospacing="1" w:after="90" w:line="285" w:lineRule="atLeast"/>
        <w:ind w:left="1440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bookmarkStart w:id="0" w:name="_GoBack"/>
      <w:bookmarkEnd w:id="0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prof. Voinea-Axinte Alina</w:t>
      </w:r>
    </w:p>
    <w:p w:rsidR="00034D10" w:rsidRPr="005860CF" w:rsidRDefault="00034D10" w:rsidP="00034D10">
      <w:p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5860CF">
        <w:rPr>
          <w:rFonts w:ascii="Times New Roman" w:eastAsia="Times New Roman" w:hAnsi="Times New Roman" w:cs="Times New Roman"/>
          <w:b/>
          <w:color w:val="42210B"/>
          <w:sz w:val="24"/>
          <w:szCs w:val="24"/>
          <w:lang w:eastAsia="ro-RO"/>
        </w:rPr>
        <w:t>Important:</w:t>
      </w:r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Elevii de clasa a- XII-a vor preciza si cele doua module pentru care optează.</w:t>
      </w:r>
    </w:p>
    <w:p w:rsidR="00034D10" w:rsidRPr="005860CF" w:rsidRDefault="00034D10" w:rsidP="005860CF">
      <w:pPr>
        <w:numPr>
          <w:ilvl w:val="0"/>
          <w:numId w:val="1"/>
        </w:num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034D10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Elevii participanți sunt rugați să se prezinte la ora 8:</w:t>
      </w:r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30, pentru repartizarea în săli </w:t>
      </w:r>
      <w:proofErr w:type="spellStart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şi</w:t>
      </w:r>
      <w:proofErr w:type="spellEnd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vor avea la ei taxa de participare (20RON)</w:t>
      </w:r>
    </w:p>
    <w:p w:rsidR="00034D10" w:rsidRPr="00034D10" w:rsidRDefault="00034D10" w:rsidP="005860CF">
      <w:pPr>
        <w:numPr>
          <w:ilvl w:val="0"/>
          <w:numId w:val="1"/>
        </w:numPr>
        <w:shd w:val="clear" w:color="auto" w:fill="FFFFFF"/>
        <w:spacing w:before="100" w:beforeAutospacing="1" w:after="90" w:line="285" w:lineRule="atLeast"/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</w:pPr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Detalii despre regulamentul concursului </w:t>
      </w:r>
      <w:proofErr w:type="spellStart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>şi</w:t>
      </w:r>
      <w:proofErr w:type="spellEnd"/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subiecte anterioare: </w:t>
      </w:r>
      <w:hyperlink r:id="rId6" w:history="1">
        <w:r w:rsidR="005860CF" w:rsidRPr="005860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https://www.evaluareineducatie.ro/fizica/</w:t>
        </w:r>
      </w:hyperlink>
      <w:r w:rsidR="005860CF"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</w:t>
      </w:r>
      <w:r w:rsidRPr="005860CF">
        <w:rPr>
          <w:rFonts w:ascii="Times New Roman" w:eastAsia="Times New Roman" w:hAnsi="Times New Roman" w:cs="Times New Roman"/>
          <w:color w:val="42210B"/>
          <w:sz w:val="24"/>
          <w:szCs w:val="24"/>
          <w:lang w:eastAsia="ro-RO"/>
        </w:rPr>
        <w:t xml:space="preserve"> </w:t>
      </w:r>
    </w:p>
    <w:p w:rsidR="006063CF" w:rsidRPr="005860CF" w:rsidRDefault="006063CF">
      <w:pPr>
        <w:rPr>
          <w:rFonts w:ascii="Times New Roman" w:hAnsi="Times New Roman" w:cs="Times New Roman"/>
          <w:sz w:val="24"/>
          <w:szCs w:val="24"/>
        </w:rPr>
      </w:pPr>
    </w:p>
    <w:sectPr w:rsidR="006063CF" w:rsidRPr="0058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617F8"/>
    <w:multiLevelType w:val="multilevel"/>
    <w:tmpl w:val="E31C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457794"/>
    <w:multiLevelType w:val="multilevel"/>
    <w:tmpl w:val="E31C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0"/>
    <w:rsid w:val="00034D10"/>
    <w:rsid w:val="005860CF"/>
    <w:rsid w:val="006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9DF7-AB89-4FAB-A685-495232FC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34D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3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9492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aluareineducatie.ro/fizica/" TargetMode="External"/><Relationship Id="rId5" Type="http://schemas.openxmlformats.org/officeDocument/2006/relationships/hyperlink" Target="mailto:evaluareconcur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Unitate Scolara</dc:creator>
  <cp:keywords/>
  <dc:description/>
  <cp:lastModifiedBy>Unitate Scolara</cp:lastModifiedBy>
  <cp:revision>1</cp:revision>
  <dcterms:created xsi:type="dcterms:W3CDTF">2013-11-21T09:40:00Z</dcterms:created>
  <dcterms:modified xsi:type="dcterms:W3CDTF">2013-11-21T09:54:00Z</dcterms:modified>
</cp:coreProperties>
</file>